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RWANDA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AKHAS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MALIK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00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0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SUPRIADI,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R.B.I.1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00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0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71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TIKA</w:t>
            </w:r>
            <w:r>
              <w:rPr>
                <w:rFonts w:cs="Arial" w:hAnsi="Arial" w:eastAsia="Arial" w:ascii="Arial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STRUKTUR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TIKA</w:t>
            </w:r>
            <w:r>
              <w:rPr>
                <w:rFonts w:cs="Arial" w:hAnsi="Arial" w:eastAsia="Arial" w:ascii="Arial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STRUKTUR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SUPRIADI,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SUPRIADI,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19:00-20:30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C1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R.B.I.1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00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81.0811pt;width:518.685pt;height:73.24pt;mso-position-horizontal-relative:page;mso-position-vertical-relative:paragraph;z-index:-10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208130081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DEARMAN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SINAGA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22.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208130096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MHD.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DAFFA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AFANDI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03.9pt;width:0pt;height:15.18pt;mso-position-horizontal-relative:page;mso-position-vertical-relative:paragraph;z-index:-1001" coordorigin="6162,-4078" coordsize="0,304">
            <v:shape style="position:absolute;left:6162;top:-4078;width:0;height:304" coordorigin="6162,-4078" coordsize="0,304" path="m6162,-3774l6162,-4078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9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SUPRIADI,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006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0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0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0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